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19" w:rsidRDefault="00604D19" w:rsidP="00CD7A8F">
      <w:r>
        <w:t xml:space="preserve">Here is a list of readings that your reader may find to be interesting. There are many </w:t>
      </w:r>
      <w:proofErr w:type="spellStart"/>
      <w:r>
        <w:t>many</w:t>
      </w:r>
      <w:proofErr w:type="spellEnd"/>
      <w:r>
        <w:t xml:space="preserve"> more. As I said, it also would be a good place to start by looking at the Journal of Threat Assessment and Management, which is an APA journal. </w:t>
      </w:r>
    </w:p>
    <w:p w:rsidR="00604D19" w:rsidRDefault="00604D19" w:rsidP="00CD7A8F"/>
    <w:p w:rsidR="00604D19" w:rsidRDefault="00604D19" w:rsidP="00CD7A8F">
      <w:r>
        <w:t>I loved this podcast, which is about a student who was thought to be a threat and because no real investigation was done, had his life shattered. It is an example of how not to do things. It also mirrors several cases I have had almost exactly:</w:t>
      </w:r>
    </w:p>
    <w:p w:rsidR="00604D19" w:rsidRDefault="00604D19" w:rsidP="00CD7A8F"/>
    <w:p w:rsidR="00604D19" w:rsidRDefault="00604D19" w:rsidP="00CD7A8F">
      <w:hyperlink r:id="rId8" w:history="1">
        <w:r w:rsidRPr="00604D19">
          <w:rPr>
            <w:color w:val="0000FF"/>
            <w:u w:val="single"/>
          </w:rPr>
          <w:t>https://snapjudgment.org/no-one-calls-me-shooter-0</w:t>
        </w:r>
      </w:hyperlink>
    </w:p>
    <w:p w:rsidR="00604D19" w:rsidRDefault="00604D19" w:rsidP="00CD7A8F"/>
    <w:p w:rsidR="00604D19" w:rsidRDefault="00604D19" w:rsidP="00CD7A8F">
      <w:r>
        <w:t>This is the Hunters and Howlers book I recommended:</w:t>
      </w:r>
    </w:p>
    <w:p w:rsidR="00604D19" w:rsidRDefault="00604D19" w:rsidP="00CD7A8F"/>
    <w:p w:rsidR="00604D19" w:rsidRDefault="00604D19" w:rsidP="00CD7A8F">
      <w:r>
        <w:t>Calhoun, F. S., &amp; Weston, S. W. (2009). Threat assessment and management strategies: Identifying the howlers and hunters. Boca Raton, FL: CRC Press</w:t>
      </w:r>
    </w:p>
    <w:p w:rsidR="00604D19" w:rsidRDefault="00604D19" w:rsidP="00CD7A8F"/>
    <w:p w:rsidR="00604D19" w:rsidRDefault="00604D19" w:rsidP="00CD7A8F">
      <w:r>
        <w:t>This link will bring you to the N</w:t>
      </w:r>
      <w:r w:rsidR="00B243B8">
        <w:t>T</w:t>
      </w:r>
      <w:r>
        <w:t>AC site. The document “Enhancing School safety…” is almost a manual for how to assess and manage threat in schools. Below it is a single page quick reference guide with really important information. I think it should be laminated and put on everyone’s desk:</w:t>
      </w:r>
    </w:p>
    <w:p w:rsidR="00604D19" w:rsidRDefault="00604D19" w:rsidP="00CD7A8F">
      <w:hyperlink r:id="rId9" w:history="1">
        <w:r>
          <w:rPr>
            <w:rStyle w:val="Hyperlink"/>
          </w:rPr>
          <w:t>https://www.secretservice.gov/protection/ntac/</w:t>
        </w:r>
      </w:hyperlink>
      <w:r>
        <w:t xml:space="preserve"> </w:t>
      </w:r>
    </w:p>
    <w:p w:rsidR="00604D19" w:rsidRDefault="00604D19" w:rsidP="00CD7A8F"/>
    <w:p w:rsidR="00604D19" w:rsidRDefault="009C26BE" w:rsidP="00CD7A8F">
      <w:r>
        <w:t xml:space="preserve">The FBI, Making Prevention a Reality is like a manual for threat assessment, It explains the </w:t>
      </w:r>
      <w:proofErr w:type="spellStart"/>
      <w:r>
        <w:t>prcess</w:t>
      </w:r>
      <w:proofErr w:type="spellEnd"/>
      <w:r>
        <w:t xml:space="preserve"> and the practice beautifully. It is almost a poem. </w:t>
      </w:r>
    </w:p>
    <w:p w:rsidR="009C26BE" w:rsidRDefault="009C26BE" w:rsidP="00CD7A8F"/>
    <w:p w:rsidR="009C26BE" w:rsidRDefault="009C26BE" w:rsidP="00CD7A8F">
      <w:hyperlink r:id="rId10" w:history="1">
        <w:r>
          <w:rPr>
            <w:rStyle w:val="Hyperlink"/>
          </w:rPr>
          <w:t>https://www.fbi.gov/file-repository/making-prevention-a-reality.pdf/view</w:t>
        </w:r>
      </w:hyperlink>
    </w:p>
    <w:p w:rsidR="00DE06E4" w:rsidRDefault="00DE06E4" w:rsidP="00CD7A8F"/>
    <w:p w:rsidR="00DE06E4" w:rsidRDefault="00DE06E4" w:rsidP="00CD7A8F">
      <w:r>
        <w:t>This publication was authored by, among others, one of my mentors. It is compassionate and clear:</w:t>
      </w:r>
    </w:p>
    <w:p w:rsidR="00DE06E4" w:rsidRDefault="00DE06E4" w:rsidP="00CD7A8F">
      <w:hyperlink r:id="rId11" w:history="1">
        <w:r>
          <w:rPr>
            <w:rStyle w:val="Hyperlink"/>
          </w:rPr>
          <w:t>https://www.thenationalcouncil.org/wp-content/uploads/2019/08/Mass-Violence-in-America_8-6-19.pdf</w:t>
        </w:r>
      </w:hyperlink>
      <w:bookmarkStart w:id="0" w:name="_GoBack"/>
      <w:bookmarkEnd w:id="0"/>
    </w:p>
    <w:p w:rsidR="00604D19" w:rsidRDefault="00604D19" w:rsidP="00CD7A8F"/>
    <w:p w:rsidR="00604D19" w:rsidRDefault="00604D19" w:rsidP="00CD7A8F">
      <w:r>
        <w:t>The ASIS/SHRM standards are vital for anyone interested in workplace violence:</w:t>
      </w:r>
    </w:p>
    <w:p w:rsidR="00604D19" w:rsidRDefault="00604D19" w:rsidP="00604D19">
      <w:r>
        <w:t>ASIS International, &amp; Society for Human Resources Management. (2011). Workplace violence prevention and intervention: American national standard. Arlington, VA.</w:t>
      </w:r>
    </w:p>
    <w:p w:rsidR="00604D19" w:rsidRDefault="00604D19" w:rsidP="00604D19">
      <w:hyperlink r:id="rId12" w:history="1">
        <w:r w:rsidRPr="00AA5EFF">
          <w:rPr>
            <w:rStyle w:val="Hyperlink"/>
            <w:rFonts w:eastAsiaTheme="minorEastAsia"/>
          </w:rPr>
          <w:t>(Workplace Violence Prevention and Intervention: American National Standard)</w:t>
        </w:r>
      </w:hyperlink>
    </w:p>
    <w:p w:rsidR="00604D19" w:rsidRDefault="00604D19" w:rsidP="00CD7A8F"/>
    <w:p w:rsidR="00604D19" w:rsidRDefault="00604D19" w:rsidP="00CD7A8F">
      <w:r>
        <w:t>This tome is intense, but covers a lot of important ground:</w:t>
      </w:r>
    </w:p>
    <w:p w:rsidR="00604D19" w:rsidRDefault="00604D19" w:rsidP="00CD7A8F"/>
    <w:p w:rsidR="00604D19" w:rsidRDefault="00604D19" w:rsidP="00604D19">
      <w:r>
        <w:t xml:space="preserve">International Handbook of Threat Assessment. (2013) (J. R. </w:t>
      </w:r>
      <w:proofErr w:type="spellStart"/>
      <w:r>
        <w:t>Meloy</w:t>
      </w:r>
      <w:proofErr w:type="spellEnd"/>
      <w:r>
        <w:t>, &amp; J. Hoffman, Ed.). New York, NY: Oxford University Press</w:t>
      </w:r>
    </w:p>
    <w:p w:rsidR="00DE06E4" w:rsidRDefault="00DE06E4" w:rsidP="00604D19"/>
    <w:p w:rsidR="00DE06E4" w:rsidRDefault="00DE06E4" w:rsidP="00604D19">
      <w:r>
        <w:lastRenderedPageBreak/>
        <w:t xml:space="preserve">I also recommend the Mother Jones articles below. They are fun to read, and super well informed. </w:t>
      </w:r>
    </w:p>
    <w:p w:rsidR="00DE06E4" w:rsidRDefault="00DE06E4" w:rsidP="00604D19"/>
    <w:p w:rsidR="00DE06E4" w:rsidRDefault="00DE06E4" w:rsidP="00604D19">
      <w:hyperlink r:id="rId13" w:history="1">
        <w:r>
          <w:rPr>
            <w:rStyle w:val="Hyperlink"/>
          </w:rPr>
          <w:t>https://www.motherjones.com/politics/2015/10/mass-shootings-threat-assessment-shooter-fbi-columbine/</w:t>
        </w:r>
      </w:hyperlink>
    </w:p>
    <w:p w:rsidR="00DE06E4" w:rsidRDefault="00DE06E4" w:rsidP="00604D19"/>
    <w:p w:rsidR="00DE06E4" w:rsidRDefault="00DE06E4" w:rsidP="00604D19">
      <w:hyperlink r:id="rId14" w:history="1">
        <w:r>
          <w:rPr>
            <w:rStyle w:val="Hyperlink"/>
          </w:rPr>
          <w:t>https://www.motherjones.com/crime-justice/2019/06/domestic-violence-misogyny-incels-mass-shootings/</w:t>
        </w:r>
      </w:hyperlink>
    </w:p>
    <w:p w:rsidR="00DE06E4" w:rsidRDefault="00DE06E4" w:rsidP="00604D19">
      <w:hyperlink r:id="rId15" w:history="1">
        <w:r>
          <w:rPr>
            <w:rStyle w:val="Hyperlink"/>
          </w:rPr>
          <w:t>https://www.motherjones.com/crime-justice/2019/08/four-mass-shootings-plotted-by-young-white-men-have-been-thwarted-since-el-paso-authorities-say/</w:t>
        </w:r>
      </w:hyperlink>
    </w:p>
    <w:p w:rsidR="00DE06E4" w:rsidRDefault="00DE06E4" w:rsidP="00604D19"/>
    <w:p w:rsidR="00604D19" w:rsidRPr="00604D19" w:rsidRDefault="00604D19" w:rsidP="00CD7A8F">
      <w:pPr>
        <w:rPr>
          <w:b/>
        </w:rPr>
      </w:pPr>
    </w:p>
    <w:p w:rsidR="00604D19" w:rsidRPr="0047753B" w:rsidRDefault="00604D19" w:rsidP="00CD7A8F"/>
    <w:sectPr w:rsidR="00604D19" w:rsidRPr="0047753B" w:rsidSect="0071743A">
      <w:footerReference w:type="default" r:id="rId16"/>
      <w:headerReference w:type="first" r:id="rId1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6D" w:rsidRDefault="0086276D">
      <w:r>
        <w:separator/>
      </w:r>
    </w:p>
  </w:endnote>
  <w:endnote w:type="continuationSeparator" w:id="0">
    <w:p w:rsidR="0086276D" w:rsidRDefault="0086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5E" w:rsidRDefault="004E795E" w:rsidP="00234867">
    <w:pPr>
      <w:pStyle w:val="Footer"/>
      <w:jc w:val="center"/>
      <w:rPr>
        <w:color w:val="4F6228"/>
        <w:sz w:val="20"/>
      </w:rPr>
    </w:pPr>
    <w:r w:rsidRPr="003F611C">
      <w:rPr>
        <w:color w:val="4F6228"/>
        <w:sz w:val="20"/>
      </w:rPr>
      <w:t>Psychological Evaluation – Stephanie Stein Leite, Psy.D.</w:t>
    </w:r>
  </w:p>
  <w:p w:rsidR="004E795E" w:rsidRDefault="004E795E" w:rsidP="00234867">
    <w:pPr>
      <w:pStyle w:val="Footer"/>
      <w:jc w:val="center"/>
      <w:rPr>
        <w:color w:val="4F6228"/>
        <w:sz w:val="20"/>
      </w:rPr>
    </w:pPr>
  </w:p>
  <w:p w:rsidR="004E795E" w:rsidRDefault="004E795E" w:rsidP="00C47037">
    <w:pPr>
      <w:autoSpaceDE w:val="0"/>
      <w:autoSpaceDN w:val="0"/>
      <w:adjustRightInd w:val="0"/>
      <w:jc w:val="center"/>
      <w:rPr>
        <w:rFonts w:ascii="Traditional Arabic" w:hAnsi="Traditional Arabic" w:cs="Traditional Arabic"/>
        <w:bCs/>
        <w:sz w:val="16"/>
        <w:szCs w:val="16"/>
      </w:rPr>
    </w:pPr>
    <w:r w:rsidRPr="00E55C2D">
      <w:rPr>
        <w:rFonts w:ascii="Traditional Arabic" w:hAnsi="Traditional Arabic" w:cs="Traditional Arabic"/>
        <w:bCs/>
        <w:sz w:val="16"/>
        <w:szCs w:val="16"/>
      </w:rPr>
      <w:t>“The confidentiality of this record is required under Chapter 899 of the Connecticut general statutes. This material shall not</w:t>
    </w:r>
    <w:r>
      <w:rPr>
        <w:rFonts w:ascii="Traditional Arabic" w:hAnsi="Traditional Arabic" w:cs="Traditional Arabic"/>
        <w:bCs/>
        <w:sz w:val="16"/>
        <w:szCs w:val="16"/>
      </w:rPr>
      <w:t xml:space="preserve"> </w:t>
    </w:r>
    <w:r w:rsidRPr="00E55C2D">
      <w:rPr>
        <w:rFonts w:ascii="Traditional Arabic" w:hAnsi="Traditional Arabic" w:cs="Traditional Arabic"/>
        <w:bCs/>
        <w:sz w:val="16"/>
        <w:szCs w:val="16"/>
      </w:rPr>
      <w:t>be transmitted to anyone without written consent or other authorization as provided in the aforementioned statutes."</w:t>
    </w:r>
  </w:p>
  <w:p w:rsidR="004E795E" w:rsidRPr="003F611C" w:rsidRDefault="004E795E" w:rsidP="00234867">
    <w:pPr>
      <w:pStyle w:val="Footer"/>
      <w:jc w:val="center"/>
      <w:rPr>
        <w:color w:val="4F6228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6D" w:rsidRDefault="0086276D">
      <w:r>
        <w:separator/>
      </w:r>
    </w:p>
  </w:footnote>
  <w:footnote w:type="continuationSeparator" w:id="0">
    <w:p w:rsidR="0086276D" w:rsidRDefault="0086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5E" w:rsidRDefault="009C26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2991485</wp:posOffset>
              </wp:positionH>
              <wp:positionV relativeFrom="paragraph">
                <wp:posOffset>238125</wp:posOffset>
              </wp:positionV>
              <wp:extent cx="2995930" cy="1061085"/>
              <wp:effectExtent l="635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95E" w:rsidRPr="002D089C" w:rsidRDefault="004E795E" w:rsidP="00255B51">
                          <w:pPr>
                            <w:jc w:val="right"/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</w:pPr>
                          <w:r w:rsidRPr="002D089C"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  <w:t>Forensic Intelligence, LLC</w:t>
                          </w:r>
                        </w:p>
                        <w:p w:rsidR="004E795E" w:rsidRPr="002D089C" w:rsidRDefault="004E795E" w:rsidP="00255B51">
                          <w:pPr>
                            <w:jc w:val="right"/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</w:pPr>
                          <w:r w:rsidRPr="002D089C"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  <w:t>Stephanie Stein Leite, Psy.D.</w:t>
                          </w:r>
                        </w:p>
                        <w:p w:rsidR="004E795E" w:rsidRDefault="004E795E" w:rsidP="00255B51">
                          <w:pPr>
                            <w:jc w:val="right"/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  <w:t>Mail: P.O.</w:t>
                          </w:r>
                          <w:r w:rsidRPr="002D089C"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  <w:t xml:space="preserve"> Box # 272Granby, CT 06035</w:t>
                          </w:r>
                        </w:p>
                        <w:p w:rsidR="004E795E" w:rsidRPr="002D089C" w:rsidRDefault="004E795E" w:rsidP="00255B51">
                          <w:pPr>
                            <w:jc w:val="right"/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  <w:t>Office: 674 Prospect Ave. Hartford, CT 06105 #101</w:t>
                          </w:r>
                        </w:p>
                        <w:p w:rsidR="004E795E" w:rsidRPr="002D089C" w:rsidRDefault="004E795E" w:rsidP="00255B51">
                          <w:pPr>
                            <w:jc w:val="right"/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</w:pPr>
                          <w:r w:rsidRPr="002D089C"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  <w:t>p. 860-729-2613, f. 860-651-0558</w:t>
                          </w:r>
                        </w:p>
                        <w:p w:rsidR="004E795E" w:rsidRPr="002D089C" w:rsidRDefault="004E795E" w:rsidP="00255B51">
                          <w:pPr>
                            <w:jc w:val="right"/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</w:pPr>
                          <w:r w:rsidRPr="002D089C">
                            <w:rPr>
                              <w:rFonts w:ascii="Rockwell" w:hAnsi="Rockwell"/>
                              <w:color w:val="595959"/>
                              <w:sz w:val="18"/>
                            </w:rPr>
                            <w:t>www.drleite.com</w:t>
                          </w:r>
                        </w:p>
                        <w:p w:rsidR="004E795E" w:rsidRPr="002D089C" w:rsidRDefault="004E795E" w:rsidP="00255B5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55pt;margin-top:18.75pt;width:235.9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ST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" stroked="f">
              <v:textbox>
                <w:txbxContent>
                  <w:p w:rsidR="004E795E" w:rsidRPr="002D089C" w:rsidRDefault="004E795E" w:rsidP="00255B51">
                    <w:pPr>
                      <w:jc w:val="right"/>
                      <w:rPr>
                        <w:rFonts w:ascii="Rockwell" w:hAnsi="Rockwell"/>
                        <w:color w:val="595959"/>
                        <w:sz w:val="18"/>
                      </w:rPr>
                    </w:pPr>
                    <w:r w:rsidRPr="002D089C">
                      <w:rPr>
                        <w:rFonts w:ascii="Rockwell" w:hAnsi="Rockwell"/>
                        <w:color w:val="595959"/>
                        <w:sz w:val="18"/>
                      </w:rPr>
                      <w:t>Forensic Intelligence, LLC</w:t>
                    </w:r>
                  </w:p>
                  <w:p w:rsidR="004E795E" w:rsidRPr="002D089C" w:rsidRDefault="004E795E" w:rsidP="00255B51">
                    <w:pPr>
                      <w:jc w:val="right"/>
                      <w:rPr>
                        <w:rFonts w:ascii="Rockwell" w:hAnsi="Rockwell"/>
                        <w:color w:val="595959"/>
                        <w:sz w:val="18"/>
                      </w:rPr>
                    </w:pPr>
                    <w:r w:rsidRPr="002D089C">
                      <w:rPr>
                        <w:rFonts w:ascii="Rockwell" w:hAnsi="Rockwell"/>
                        <w:color w:val="595959"/>
                        <w:sz w:val="18"/>
                      </w:rPr>
                      <w:t>Stephanie Stein Leite, Psy.D.</w:t>
                    </w:r>
                  </w:p>
                  <w:p w:rsidR="004E795E" w:rsidRDefault="004E795E" w:rsidP="00255B51">
                    <w:pPr>
                      <w:jc w:val="right"/>
                      <w:rPr>
                        <w:rFonts w:ascii="Rockwell" w:hAnsi="Rockwell"/>
                        <w:color w:val="595959"/>
                        <w:sz w:val="18"/>
                      </w:rPr>
                    </w:pPr>
                    <w:r>
                      <w:rPr>
                        <w:rFonts w:ascii="Rockwell" w:hAnsi="Rockwell"/>
                        <w:color w:val="595959"/>
                        <w:sz w:val="18"/>
                      </w:rPr>
                      <w:t>Mail: P.O.</w:t>
                    </w:r>
                    <w:r w:rsidRPr="002D089C">
                      <w:rPr>
                        <w:rFonts w:ascii="Rockwell" w:hAnsi="Rockwell"/>
                        <w:color w:val="595959"/>
                        <w:sz w:val="18"/>
                      </w:rPr>
                      <w:t xml:space="preserve"> Box # 272Granby, CT 06035</w:t>
                    </w:r>
                  </w:p>
                  <w:p w:rsidR="004E795E" w:rsidRPr="002D089C" w:rsidRDefault="004E795E" w:rsidP="00255B51">
                    <w:pPr>
                      <w:jc w:val="right"/>
                      <w:rPr>
                        <w:rFonts w:ascii="Rockwell" w:hAnsi="Rockwell"/>
                        <w:color w:val="595959"/>
                        <w:sz w:val="18"/>
                      </w:rPr>
                    </w:pPr>
                    <w:r>
                      <w:rPr>
                        <w:rFonts w:ascii="Rockwell" w:hAnsi="Rockwell"/>
                        <w:color w:val="595959"/>
                        <w:sz w:val="18"/>
                      </w:rPr>
                      <w:t>Office: 674 Prospect Ave. Hartford, CT 06105 #101</w:t>
                    </w:r>
                  </w:p>
                  <w:p w:rsidR="004E795E" w:rsidRPr="002D089C" w:rsidRDefault="004E795E" w:rsidP="00255B51">
                    <w:pPr>
                      <w:jc w:val="right"/>
                      <w:rPr>
                        <w:rFonts w:ascii="Rockwell" w:hAnsi="Rockwell"/>
                        <w:color w:val="595959"/>
                        <w:sz w:val="18"/>
                      </w:rPr>
                    </w:pPr>
                    <w:r w:rsidRPr="002D089C">
                      <w:rPr>
                        <w:rFonts w:ascii="Rockwell" w:hAnsi="Rockwell"/>
                        <w:color w:val="595959"/>
                        <w:sz w:val="18"/>
                      </w:rPr>
                      <w:t>p. 860-729-2613, f. 860-651-0558</w:t>
                    </w:r>
                  </w:p>
                  <w:p w:rsidR="004E795E" w:rsidRPr="002D089C" w:rsidRDefault="004E795E" w:rsidP="00255B51">
                    <w:pPr>
                      <w:jc w:val="right"/>
                      <w:rPr>
                        <w:rFonts w:ascii="Rockwell" w:hAnsi="Rockwell"/>
                        <w:color w:val="595959"/>
                        <w:sz w:val="18"/>
                      </w:rPr>
                    </w:pPr>
                    <w:r w:rsidRPr="002D089C">
                      <w:rPr>
                        <w:rFonts w:ascii="Rockwell" w:hAnsi="Rockwell"/>
                        <w:color w:val="595959"/>
                        <w:sz w:val="18"/>
                      </w:rPr>
                      <w:t>www.drleite.com</w:t>
                    </w:r>
                  </w:p>
                  <w:p w:rsidR="004E795E" w:rsidRPr="002D089C" w:rsidRDefault="004E795E" w:rsidP="00255B5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E795E" w:rsidRPr="00255B51">
      <w:rPr>
        <w:noProof/>
      </w:rPr>
      <w:drawing>
        <wp:inline distT="0" distB="0" distL="0" distR="0">
          <wp:extent cx="2085645" cy="1352550"/>
          <wp:effectExtent l="19050" t="0" r="0" b="0"/>
          <wp:docPr id="1" name="Picture 0" descr="FI.-logo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.-logo-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64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3EA"/>
    <w:multiLevelType w:val="hybridMultilevel"/>
    <w:tmpl w:val="39D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754"/>
    <w:multiLevelType w:val="hybridMultilevel"/>
    <w:tmpl w:val="594A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15F3"/>
    <w:multiLevelType w:val="hybridMultilevel"/>
    <w:tmpl w:val="F20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4DDD"/>
    <w:multiLevelType w:val="hybridMultilevel"/>
    <w:tmpl w:val="DD384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CD7D20"/>
    <w:multiLevelType w:val="hybridMultilevel"/>
    <w:tmpl w:val="C252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3F2"/>
    <w:multiLevelType w:val="hybridMultilevel"/>
    <w:tmpl w:val="0FC8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1691"/>
    <w:multiLevelType w:val="hybridMultilevel"/>
    <w:tmpl w:val="FA46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A6CF4"/>
    <w:multiLevelType w:val="hybridMultilevel"/>
    <w:tmpl w:val="5B4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05F8"/>
    <w:multiLevelType w:val="multilevel"/>
    <w:tmpl w:val="40EA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4180A"/>
    <w:multiLevelType w:val="hybridMultilevel"/>
    <w:tmpl w:val="D788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37E9"/>
    <w:multiLevelType w:val="hybridMultilevel"/>
    <w:tmpl w:val="556A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F24EC"/>
    <w:multiLevelType w:val="hybridMultilevel"/>
    <w:tmpl w:val="714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936EC"/>
    <w:multiLevelType w:val="hybridMultilevel"/>
    <w:tmpl w:val="91141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tTQ2NzE1NDY1MjNV0lEKTi0uzszPAykwqgUAvGF3tiwAAAA="/>
  </w:docVars>
  <w:rsids>
    <w:rsidRoot w:val="00604D19"/>
    <w:rsid w:val="00003619"/>
    <w:rsid w:val="00015B60"/>
    <w:rsid w:val="00021C41"/>
    <w:rsid w:val="00021FAE"/>
    <w:rsid w:val="00027BFB"/>
    <w:rsid w:val="00040364"/>
    <w:rsid w:val="00046A55"/>
    <w:rsid w:val="00052004"/>
    <w:rsid w:val="0005722B"/>
    <w:rsid w:val="00063F63"/>
    <w:rsid w:val="00066680"/>
    <w:rsid w:val="00081B20"/>
    <w:rsid w:val="000916FA"/>
    <w:rsid w:val="000A10D7"/>
    <w:rsid w:val="000A60D4"/>
    <w:rsid w:val="000B5080"/>
    <w:rsid w:val="000B5E82"/>
    <w:rsid w:val="000B64A8"/>
    <w:rsid w:val="000B6DB3"/>
    <w:rsid w:val="000C0D9E"/>
    <w:rsid w:val="000C4FDF"/>
    <w:rsid w:val="000F4D4E"/>
    <w:rsid w:val="0010091D"/>
    <w:rsid w:val="00101405"/>
    <w:rsid w:val="00102735"/>
    <w:rsid w:val="00110985"/>
    <w:rsid w:val="00136669"/>
    <w:rsid w:val="00157E20"/>
    <w:rsid w:val="00162DFB"/>
    <w:rsid w:val="00176372"/>
    <w:rsid w:val="00176DE4"/>
    <w:rsid w:val="00181566"/>
    <w:rsid w:val="001879F1"/>
    <w:rsid w:val="00195DFE"/>
    <w:rsid w:val="001C3B29"/>
    <w:rsid w:val="001D05A1"/>
    <w:rsid w:val="001D60DE"/>
    <w:rsid w:val="001E05E0"/>
    <w:rsid w:val="001E5320"/>
    <w:rsid w:val="001F7781"/>
    <w:rsid w:val="00204221"/>
    <w:rsid w:val="00214CFF"/>
    <w:rsid w:val="0022199F"/>
    <w:rsid w:val="0022349A"/>
    <w:rsid w:val="00234867"/>
    <w:rsid w:val="002410EC"/>
    <w:rsid w:val="00244716"/>
    <w:rsid w:val="00247003"/>
    <w:rsid w:val="00255B51"/>
    <w:rsid w:val="00262161"/>
    <w:rsid w:val="00274F1D"/>
    <w:rsid w:val="002968FB"/>
    <w:rsid w:val="002A4E16"/>
    <w:rsid w:val="002A5440"/>
    <w:rsid w:val="002A7D21"/>
    <w:rsid w:val="002C6363"/>
    <w:rsid w:val="002D3959"/>
    <w:rsid w:val="002E0AE6"/>
    <w:rsid w:val="002E3143"/>
    <w:rsid w:val="002E4144"/>
    <w:rsid w:val="002F6F26"/>
    <w:rsid w:val="0031011C"/>
    <w:rsid w:val="00312F3E"/>
    <w:rsid w:val="003458D9"/>
    <w:rsid w:val="00361359"/>
    <w:rsid w:val="00361DD6"/>
    <w:rsid w:val="00363426"/>
    <w:rsid w:val="0038362F"/>
    <w:rsid w:val="00390648"/>
    <w:rsid w:val="003935CA"/>
    <w:rsid w:val="003A7A86"/>
    <w:rsid w:val="003B21D6"/>
    <w:rsid w:val="003D23B0"/>
    <w:rsid w:val="003F53E2"/>
    <w:rsid w:val="003F611C"/>
    <w:rsid w:val="004033A5"/>
    <w:rsid w:val="0040510F"/>
    <w:rsid w:val="004302A3"/>
    <w:rsid w:val="00430D51"/>
    <w:rsid w:val="00446B09"/>
    <w:rsid w:val="00460033"/>
    <w:rsid w:val="004706A9"/>
    <w:rsid w:val="0047096A"/>
    <w:rsid w:val="00474D5A"/>
    <w:rsid w:val="00475396"/>
    <w:rsid w:val="0047753B"/>
    <w:rsid w:val="004844CF"/>
    <w:rsid w:val="004910B3"/>
    <w:rsid w:val="004A25CC"/>
    <w:rsid w:val="004A5F64"/>
    <w:rsid w:val="004A6297"/>
    <w:rsid w:val="004A7467"/>
    <w:rsid w:val="004B747A"/>
    <w:rsid w:val="004D729B"/>
    <w:rsid w:val="004E2044"/>
    <w:rsid w:val="004E795E"/>
    <w:rsid w:val="005536DD"/>
    <w:rsid w:val="005555D8"/>
    <w:rsid w:val="00580CB1"/>
    <w:rsid w:val="00583AB7"/>
    <w:rsid w:val="005912C3"/>
    <w:rsid w:val="0059463B"/>
    <w:rsid w:val="005A0E8C"/>
    <w:rsid w:val="005A402F"/>
    <w:rsid w:val="005A4797"/>
    <w:rsid w:val="005B3748"/>
    <w:rsid w:val="005B45F1"/>
    <w:rsid w:val="005B5949"/>
    <w:rsid w:val="005C0929"/>
    <w:rsid w:val="005C7B1E"/>
    <w:rsid w:val="005E0688"/>
    <w:rsid w:val="005F031D"/>
    <w:rsid w:val="005F1878"/>
    <w:rsid w:val="006033A9"/>
    <w:rsid w:val="00604D19"/>
    <w:rsid w:val="00606FD4"/>
    <w:rsid w:val="00607614"/>
    <w:rsid w:val="00615667"/>
    <w:rsid w:val="00620931"/>
    <w:rsid w:val="00626A52"/>
    <w:rsid w:val="0063368D"/>
    <w:rsid w:val="00636B1B"/>
    <w:rsid w:val="00637BE2"/>
    <w:rsid w:val="00643B1A"/>
    <w:rsid w:val="00664DEB"/>
    <w:rsid w:val="00667DD1"/>
    <w:rsid w:val="006702A5"/>
    <w:rsid w:val="006A3639"/>
    <w:rsid w:val="006C0EA1"/>
    <w:rsid w:val="006D6094"/>
    <w:rsid w:val="006E08F4"/>
    <w:rsid w:val="006E0F8E"/>
    <w:rsid w:val="006E4A1B"/>
    <w:rsid w:val="006E5904"/>
    <w:rsid w:val="00707D52"/>
    <w:rsid w:val="007164C2"/>
    <w:rsid w:val="0071743A"/>
    <w:rsid w:val="007205EC"/>
    <w:rsid w:val="00727B39"/>
    <w:rsid w:val="00730E21"/>
    <w:rsid w:val="007350EE"/>
    <w:rsid w:val="00742AFE"/>
    <w:rsid w:val="007443E0"/>
    <w:rsid w:val="00747AA8"/>
    <w:rsid w:val="007524B0"/>
    <w:rsid w:val="00752759"/>
    <w:rsid w:val="00763857"/>
    <w:rsid w:val="0077277C"/>
    <w:rsid w:val="0079367A"/>
    <w:rsid w:val="007B0B38"/>
    <w:rsid w:val="007B5856"/>
    <w:rsid w:val="007C6332"/>
    <w:rsid w:val="007D08E3"/>
    <w:rsid w:val="007D0E5E"/>
    <w:rsid w:val="007D3BFD"/>
    <w:rsid w:val="007F59E0"/>
    <w:rsid w:val="00807E9F"/>
    <w:rsid w:val="008232E7"/>
    <w:rsid w:val="00825EB4"/>
    <w:rsid w:val="00830748"/>
    <w:rsid w:val="00833A28"/>
    <w:rsid w:val="00835A4D"/>
    <w:rsid w:val="00837FAB"/>
    <w:rsid w:val="0086276D"/>
    <w:rsid w:val="00871442"/>
    <w:rsid w:val="00881145"/>
    <w:rsid w:val="00891528"/>
    <w:rsid w:val="00892EC8"/>
    <w:rsid w:val="008A12DA"/>
    <w:rsid w:val="008B2896"/>
    <w:rsid w:val="008C2C69"/>
    <w:rsid w:val="008C5531"/>
    <w:rsid w:val="008C5877"/>
    <w:rsid w:val="008E21B1"/>
    <w:rsid w:val="008E5ADE"/>
    <w:rsid w:val="008F0AB2"/>
    <w:rsid w:val="008F37DB"/>
    <w:rsid w:val="009034C0"/>
    <w:rsid w:val="0091026D"/>
    <w:rsid w:val="00916278"/>
    <w:rsid w:val="00920F17"/>
    <w:rsid w:val="00926979"/>
    <w:rsid w:val="00927103"/>
    <w:rsid w:val="00937B62"/>
    <w:rsid w:val="00945626"/>
    <w:rsid w:val="009826AC"/>
    <w:rsid w:val="00990D3A"/>
    <w:rsid w:val="00992AEE"/>
    <w:rsid w:val="0099518F"/>
    <w:rsid w:val="009A72D1"/>
    <w:rsid w:val="009B1001"/>
    <w:rsid w:val="009C26BE"/>
    <w:rsid w:val="009D527D"/>
    <w:rsid w:val="009D7F1B"/>
    <w:rsid w:val="009E0E11"/>
    <w:rsid w:val="009E7138"/>
    <w:rsid w:val="00A1232A"/>
    <w:rsid w:val="00A12814"/>
    <w:rsid w:val="00A12AA5"/>
    <w:rsid w:val="00A138B5"/>
    <w:rsid w:val="00A13A6A"/>
    <w:rsid w:val="00A23900"/>
    <w:rsid w:val="00A331C7"/>
    <w:rsid w:val="00A376BA"/>
    <w:rsid w:val="00A420AF"/>
    <w:rsid w:val="00A46EEE"/>
    <w:rsid w:val="00A52833"/>
    <w:rsid w:val="00A61297"/>
    <w:rsid w:val="00A8108A"/>
    <w:rsid w:val="00A92617"/>
    <w:rsid w:val="00A948C8"/>
    <w:rsid w:val="00A95AB7"/>
    <w:rsid w:val="00AA45F3"/>
    <w:rsid w:val="00AA56C2"/>
    <w:rsid w:val="00AA7F1A"/>
    <w:rsid w:val="00AB41F3"/>
    <w:rsid w:val="00AD25B8"/>
    <w:rsid w:val="00B017F7"/>
    <w:rsid w:val="00B146BF"/>
    <w:rsid w:val="00B243B8"/>
    <w:rsid w:val="00B3022C"/>
    <w:rsid w:val="00B32D5A"/>
    <w:rsid w:val="00B51F56"/>
    <w:rsid w:val="00B64B8E"/>
    <w:rsid w:val="00B708F4"/>
    <w:rsid w:val="00B85162"/>
    <w:rsid w:val="00B8517B"/>
    <w:rsid w:val="00B87776"/>
    <w:rsid w:val="00B87F5E"/>
    <w:rsid w:val="00B902A0"/>
    <w:rsid w:val="00B9413A"/>
    <w:rsid w:val="00B95C76"/>
    <w:rsid w:val="00B961D8"/>
    <w:rsid w:val="00BB0E4B"/>
    <w:rsid w:val="00BB5D9D"/>
    <w:rsid w:val="00BC2301"/>
    <w:rsid w:val="00BD16A2"/>
    <w:rsid w:val="00BD3291"/>
    <w:rsid w:val="00BE5115"/>
    <w:rsid w:val="00BE652B"/>
    <w:rsid w:val="00BF0AC4"/>
    <w:rsid w:val="00BF22C6"/>
    <w:rsid w:val="00BF5A0E"/>
    <w:rsid w:val="00C02766"/>
    <w:rsid w:val="00C03CA4"/>
    <w:rsid w:val="00C11A7D"/>
    <w:rsid w:val="00C21223"/>
    <w:rsid w:val="00C35C2D"/>
    <w:rsid w:val="00C40304"/>
    <w:rsid w:val="00C46302"/>
    <w:rsid w:val="00C47037"/>
    <w:rsid w:val="00C6736A"/>
    <w:rsid w:val="00C72953"/>
    <w:rsid w:val="00C83B06"/>
    <w:rsid w:val="00CB3133"/>
    <w:rsid w:val="00CB7688"/>
    <w:rsid w:val="00CC7FC2"/>
    <w:rsid w:val="00CD7A8F"/>
    <w:rsid w:val="00CF0B34"/>
    <w:rsid w:val="00D0222B"/>
    <w:rsid w:val="00D04E7E"/>
    <w:rsid w:val="00D11973"/>
    <w:rsid w:val="00D21ED4"/>
    <w:rsid w:val="00D232DE"/>
    <w:rsid w:val="00D234FD"/>
    <w:rsid w:val="00D407BF"/>
    <w:rsid w:val="00D42E5E"/>
    <w:rsid w:val="00D44E1F"/>
    <w:rsid w:val="00D45C00"/>
    <w:rsid w:val="00D466DC"/>
    <w:rsid w:val="00D500D7"/>
    <w:rsid w:val="00D5124C"/>
    <w:rsid w:val="00D526CB"/>
    <w:rsid w:val="00D53A70"/>
    <w:rsid w:val="00D71A50"/>
    <w:rsid w:val="00D7555D"/>
    <w:rsid w:val="00D86680"/>
    <w:rsid w:val="00D965C2"/>
    <w:rsid w:val="00D97B27"/>
    <w:rsid w:val="00D97DCD"/>
    <w:rsid w:val="00DA57B9"/>
    <w:rsid w:val="00DD6CD3"/>
    <w:rsid w:val="00DE06E4"/>
    <w:rsid w:val="00DE1D83"/>
    <w:rsid w:val="00DE2431"/>
    <w:rsid w:val="00DF0024"/>
    <w:rsid w:val="00DF28FF"/>
    <w:rsid w:val="00E142DE"/>
    <w:rsid w:val="00E14A3E"/>
    <w:rsid w:val="00E20522"/>
    <w:rsid w:val="00E21412"/>
    <w:rsid w:val="00E26715"/>
    <w:rsid w:val="00E50933"/>
    <w:rsid w:val="00E575E6"/>
    <w:rsid w:val="00E75D0E"/>
    <w:rsid w:val="00E91A7D"/>
    <w:rsid w:val="00E95055"/>
    <w:rsid w:val="00E97511"/>
    <w:rsid w:val="00EA0F9B"/>
    <w:rsid w:val="00EB732C"/>
    <w:rsid w:val="00EC3747"/>
    <w:rsid w:val="00EC5613"/>
    <w:rsid w:val="00ED2B68"/>
    <w:rsid w:val="00EE0626"/>
    <w:rsid w:val="00EE4E34"/>
    <w:rsid w:val="00EE6AFD"/>
    <w:rsid w:val="00F0193E"/>
    <w:rsid w:val="00F04005"/>
    <w:rsid w:val="00F14717"/>
    <w:rsid w:val="00F17422"/>
    <w:rsid w:val="00F55590"/>
    <w:rsid w:val="00F7290D"/>
    <w:rsid w:val="00FB754E"/>
    <w:rsid w:val="00FC19C3"/>
    <w:rsid w:val="00FD6C73"/>
    <w:rsid w:val="00FE4A7C"/>
    <w:rsid w:val="00FE7939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F7940"/>
  <w15:docId w15:val="{96261C55-C31A-4749-BEE4-8932521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0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0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0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4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8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2833"/>
    <w:pPr>
      <w:ind w:left="720"/>
      <w:contextualSpacing/>
    </w:pPr>
  </w:style>
  <w:style w:type="paragraph" w:customStyle="1" w:styleId="YourNameHere">
    <w:name w:val="Your Name Here"/>
    <w:basedOn w:val="Normal"/>
    <w:link w:val="YourNameHereChar"/>
    <w:qFormat/>
    <w:rsid w:val="0022199F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Theme="minorEastAsia" w:hAnsi="Arial"/>
      <w:b/>
      <w:color w:val="BBCC3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locked/>
    <w:rsid w:val="0022199F"/>
    <w:rPr>
      <w:rFonts w:ascii="Arial" w:eastAsiaTheme="minorEastAsia" w:hAnsi="Arial"/>
      <w:b/>
      <w:color w:val="BBCC30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22199F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Theme="minorEastAsia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22199F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Theme="minorEastAsia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locked/>
    <w:rsid w:val="0022199F"/>
    <w:rPr>
      <w:rFonts w:ascii="Arial" w:eastAsiaTheme="minorEastAsia" w:hAnsi="Arial" w:cs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locked/>
    <w:rsid w:val="0022199F"/>
    <w:rPr>
      <w:rFonts w:ascii="Arial" w:eastAsiaTheme="minorEastAsia" w:hAnsi="Arial"/>
      <w:color w:val="808080"/>
      <w:sz w:val="16"/>
      <w:szCs w:val="16"/>
    </w:rPr>
  </w:style>
  <w:style w:type="character" w:styleId="Hyperlink">
    <w:name w:val="Hyperlink"/>
    <w:basedOn w:val="DefaultParagraphFont"/>
    <w:uiPriority w:val="99"/>
    <w:rsid w:val="0061566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E267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E26715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qFormat/>
    <w:rsid w:val="00E26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6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E26715"/>
    <w:rPr>
      <w:b/>
      <w:bCs/>
    </w:rPr>
  </w:style>
  <w:style w:type="paragraph" w:customStyle="1" w:styleId="sslheadingeva">
    <w:name w:val="ssl heading eva'"/>
    <w:basedOn w:val="Heading1"/>
    <w:link w:val="sslheadingevaChar"/>
    <w:qFormat/>
    <w:rsid w:val="00B902A0"/>
    <w:rPr>
      <w:rFonts w:ascii="Traditional Arabic" w:hAnsi="Traditional Arabic" w:cs="Traditional Arabic"/>
      <w:b w:val="0"/>
      <w:color w:val="76923C" w:themeColor="accent3" w:themeShade="BF"/>
      <w:sz w:val="40"/>
      <w:szCs w:val="40"/>
      <w:u w:val="single"/>
    </w:rPr>
  </w:style>
  <w:style w:type="character" w:customStyle="1" w:styleId="sslheadingevaChar">
    <w:name w:val="ssl heading eva' Char"/>
    <w:basedOn w:val="DefaultParagraphFont"/>
    <w:link w:val="sslheadingeva"/>
    <w:rsid w:val="00B902A0"/>
    <w:rPr>
      <w:rFonts w:ascii="Traditional Arabic" w:eastAsiaTheme="majorEastAsia" w:hAnsi="Traditional Arabic" w:cs="Traditional Arabic"/>
      <w:bCs/>
      <w:color w:val="76923C" w:themeColor="accent3" w:themeShade="BF"/>
      <w:sz w:val="40"/>
      <w:szCs w:val="40"/>
      <w:u w:val="single"/>
    </w:rPr>
  </w:style>
  <w:style w:type="paragraph" w:styleId="NormalWeb">
    <w:name w:val="Normal (Web)"/>
    <w:basedOn w:val="Normal"/>
    <w:uiPriority w:val="99"/>
    <w:unhideWhenUsed/>
    <w:rsid w:val="005912C3"/>
    <w:pPr>
      <w:spacing w:before="240"/>
      <w:ind w:firstLine="240"/>
      <w:jc w:val="both"/>
    </w:pPr>
    <w:rPr>
      <w:rFonts w:eastAsiaTheme="minorHAnsi"/>
    </w:rPr>
  </w:style>
  <w:style w:type="character" w:customStyle="1" w:styleId="catchln">
    <w:name w:val="catchln"/>
    <w:basedOn w:val="DefaultParagraphFont"/>
    <w:rsid w:val="005912C3"/>
    <w:rPr>
      <w:b/>
      <w:bCs/>
      <w:color w:val="8B0000"/>
    </w:rPr>
  </w:style>
  <w:style w:type="paragraph" w:customStyle="1" w:styleId="Body">
    <w:name w:val="Body"/>
    <w:rsid w:val="000B5E8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sheadng2">
    <w:name w:val="s headng 2"/>
    <w:basedOn w:val="Heading2"/>
    <w:link w:val="sheadng2Char"/>
    <w:qFormat/>
    <w:rsid w:val="00B902A0"/>
    <w:rPr>
      <w:rFonts w:ascii="Traditional Arabic" w:hAnsi="Traditional Arabic" w:cs="Traditional Arabic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rsid w:val="00B9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heading3">
    <w:name w:val="s heading 3"/>
    <w:basedOn w:val="Heading3"/>
    <w:link w:val="sheading3Char"/>
    <w:qFormat/>
    <w:rsid w:val="00B902A0"/>
    <w:rPr>
      <w:rFonts w:ascii="Traditional Arabic" w:hAnsi="Traditional Arabic" w:cs="Traditional Arabic"/>
      <w:b w:val="0"/>
      <w:color w:val="auto"/>
      <w:u w:val="single"/>
    </w:rPr>
  </w:style>
  <w:style w:type="character" w:customStyle="1" w:styleId="sheadng2Char">
    <w:name w:val="s headng 2 Char"/>
    <w:basedOn w:val="DefaultParagraphFont"/>
    <w:link w:val="sheadng2"/>
    <w:rsid w:val="00B902A0"/>
    <w:rPr>
      <w:rFonts w:ascii="Traditional Arabic" w:eastAsiaTheme="majorEastAsia" w:hAnsi="Traditional Arabic" w:cs="Traditional Arabic"/>
      <w:b/>
      <w:bC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9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2A0"/>
    <w:pPr>
      <w:spacing w:line="276" w:lineRule="auto"/>
      <w:outlineLvl w:val="9"/>
    </w:pPr>
  </w:style>
  <w:style w:type="character" w:customStyle="1" w:styleId="Heading3Char">
    <w:name w:val="Heading 3 Char"/>
    <w:basedOn w:val="DefaultParagraphFont"/>
    <w:link w:val="Heading3"/>
    <w:semiHidden/>
    <w:rsid w:val="00B90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heading3Char">
    <w:name w:val="s heading 3 Char"/>
    <w:basedOn w:val="Heading3Char"/>
    <w:link w:val="sheading3"/>
    <w:rsid w:val="00B902A0"/>
    <w:rPr>
      <w:rFonts w:ascii="Traditional Arabic" w:eastAsiaTheme="majorEastAsia" w:hAnsi="Traditional Arabic" w:cs="Traditional Arabic"/>
      <w:b/>
      <w:bCs/>
      <w:color w:val="4F81BD" w:themeColor="accent1"/>
      <w:sz w:val="24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rsid w:val="00B902A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902A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B902A0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B9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2A0"/>
    <w:rPr>
      <w:rFonts w:ascii="Tahoma" w:hAnsi="Tahoma" w:cs="Tahoma"/>
      <w:sz w:val="16"/>
      <w:szCs w:val="16"/>
    </w:rPr>
  </w:style>
  <w:style w:type="paragraph" w:customStyle="1" w:styleId="sslevalheader">
    <w:name w:val="ssl eval header"/>
    <w:basedOn w:val="Normal"/>
    <w:link w:val="sslevalheaderChar"/>
    <w:qFormat/>
    <w:rsid w:val="00CD7A8F"/>
    <w:rPr>
      <w:rFonts w:ascii="Traditional Arabic" w:hAnsi="Traditional Arabic" w:cs="Traditional Arabic"/>
      <w:b/>
      <w:color w:val="948A54" w:themeColor="background2" w:themeShade="80"/>
      <w:sz w:val="48"/>
      <w:szCs w:val="48"/>
      <w:u w:val="single"/>
    </w:rPr>
  </w:style>
  <w:style w:type="character" w:customStyle="1" w:styleId="sslevalheaderChar">
    <w:name w:val="ssl eval header Char"/>
    <w:basedOn w:val="DefaultParagraphFont"/>
    <w:link w:val="sslevalheader"/>
    <w:rsid w:val="00CD7A8F"/>
    <w:rPr>
      <w:rFonts w:ascii="Traditional Arabic" w:hAnsi="Traditional Arabic" w:cs="Traditional Arabic"/>
      <w:b/>
      <w:color w:val="948A54" w:themeColor="background2" w:themeShade="80"/>
      <w:sz w:val="48"/>
      <w:szCs w:val="48"/>
      <w:u w:val="single"/>
    </w:rPr>
  </w:style>
  <w:style w:type="paragraph" w:styleId="NoSpacing">
    <w:name w:val="No Spacing"/>
    <w:uiPriority w:val="1"/>
    <w:qFormat/>
    <w:rsid w:val="0022349A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361D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1DD6"/>
  </w:style>
  <w:style w:type="character" w:styleId="FootnoteReference">
    <w:name w:val="footnote reference"/>
    <w:basedOn w:val="DefaultParagraphFont"/>
    <w:semiHidden/>
    <w:unhideWhenUsed/>
    <w:rsid w:val="00361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judgment.org/no-one-calls-me-shooter-0" TargetMode="External"/><Relationship Id="rId13" Type="http://schemas.openxmlformats.org/officeDocument/2006/relationships/hyperlink" Target="https://www.motherjones.com/politics/2015/10/mass-shootings-threat-assessment-shooter-fbi-columbin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.ymcdn.com/sites/nabenet.site-ym.com/resource/collection/287C1A6D-C2D6-4E8F-8514-27F9B7FC3CAE/wvpi_std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nationalcouncil.org/wp-content/uploads/2019/08/Mass-Violence-in-America_8-6-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therjones.com/crime-justice/2019/08/four-mass-shootings-plotted-by-young-white-men-have-been-thwarted-since-el-paso-authorities-say/" TargetMode="External"/><Relationship Id="rId10" Type="http://schemas.openxmlformats.org/officeDocument/2006/relationships/hyperlink" Target="https://www.fbi.gov/file-repository/making-prevention-a-reality.pdf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cretservice.gov/protection/ntac/" TargetMode="External"/><Relationship Id="rId14" Type="http://schemas.openxmlformats.org/officeDocument/2006/relationships/hyperlink" Target="https://www.motherjones.com/crime-justice/2019/06/domestic-violence-misogyny-incels-mass-shooting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yoga\Documents\Custom%20Office%20Templates\template%20S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7CAA-8AD1-412B-9EBD-27D821F8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SSL</Template>
  <TotalTime>38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Stein Leite</vt:lpstr>
    </vt:vector>
  </TitlesOfParts>
  <Company>SSL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Stein Leite</dc:title>
  <dc:creator>stephanie yoga</dc:creator>
  <cp:lastModifiedBy>stephanie leite</cp:lastModifiedBy>
  <cp:revision>2</cp:revision>
  <dcterms:created xsi:type="dcterms:W3CDTF">2019-11-21T20:06:00Z</dcterms:created>
  <dcterms:modified xsi:type="dcterms:W3CDTF">2019-11-21T20:45:00Z</dcterms:modified>
</cp:coreProperties>
</file>